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5" w:rsidRDefault="003B10B7">
      <w:pPr>
        <w:jc w:val="center"/>
      </w:pPr>
      <w:r>
        <w:rPr>
          <w:noProof/>
          <w:sz w:val="20"/>
        </w:rPr>
        <w:pict>
          <v:line id="_x0000_s1029" style="position:absolute;left:0;text-align:left;z-index:251655680;mso-position-horizontal-relative:text;mso-position-vertical-relative:text" from="27pt,767.25pt" to="540pt,767.25pt" strokecolor="#064274" strokeweight=".25pt"/>
        </w:pict>
      </w:r>
    </w:p>
    <w:p w:rsidR="004C6AE5" w:rsidRPr="004C6AE5" w:rsidRDefault="003B10B7" w:rsidP="004C6AE5">
      <w:r>
        <w:rPr>
          <w:noProof/>
          <w:sz w:val="20"/>
        </w:rPr>
        <w:pict>
          <v:rect id="_x0000_s1026" style="position:absolute;margin-left:18.95pt;margin-top:13.2pt;width:512.8pt;height:782.35pt;z-index:251652608;mso-position-horizontal-relative:text;mso-position-vertical-relative:text" filled="f" strokecolor="#064274" strokeweight=".25pt"/>
        </w:pict>
      </w:r>
    </w:p>
    <w:p w:rsidR="004C6AE5" w:rsidRPr="004C6AE5" w:rsidRDefault="0085263B" w:rsidP="004C6AE5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106681</wp:posOffset>
            </wp:positionV>
            <wp:extent cx="742950" cy="891194"/>
            <wp:effectExtent l="19050" t="0" r="0" b="0"/>
            <wp:wrapNone/>
            <wp:docPr id="1" name="Bildobjekt 0" descr="logga co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com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9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EE1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106680</wp:posOffset>
            </wp:positionV>
            <wp:extent cx="2339340" cy="381000"/>
            <wp:effectExtent l="19050" t="0" r="3810" b="0"/>
            <wp:wrapNone/>
            <wp:docPr id="4" name="Bildobjekt 1" descr="NY_WeibHorto_cmyk_gron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WeibHorto_cmyk_gron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AE5" w:rsidRPr="004C6AE5" w:rsidRDefault="004C6AE5" w:rsidP="00EE3828"/>
    <w:p w:rsidR="004C6AE5" w:rsidRPr="004C6AE5" w:rsidRDefault="004C6AE5" w:rsidP="004C6AE5"/>
    <w:p w:rsidR="004C6AE5" w:rsidRPr="004C6AE5" w:rsidRDefault="00EE3828" w:rsidP="004C6AE5">
      <w:r>
        <w:t xml:space="preserve">  </w:t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3B10B7" w:rsidP="004C6AE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75pt;margin-top:11.1pt;width:326.25pt;height:84pt;z-index:251653632" filled="f" stroked="f">
            <v:textbox>
              <w:txbxContent>
                <w:p w:rsidR="003A62BF" w:rsidRPr="005944F6" w:rsidRDefault="00F24AEB">
                  <w:pPr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  <w:t>Enforce</w:t>
                  </w:r>
                  <w:r w:rsidR="00FC2B5F"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  <w:t>®</w:t>
                  </w:r>
                  <w:r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  <w:t xml:space="preserve"> Balance</w:t>
                  </w:r>
                </w:p>
                <w:p w:rsidR="003A62BF" w:rsidRPr="005944F6" w:rsidRDefault="00F24AEB">
                  <w:pPr>
                    <w:rPr>
                      <w:rFonts w:ascii="Myriad Pro" w:hAnsi="Myriad Pro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Myriad Pro" w:hAnsi="Myriad Pro"/>
                      <w:sz w:val="48"/>
                      <w:szCs w:val="48"/>
                      <w:lang w:val="en-GB"/>
                    </w:rPr>
                    <w:t>15-3-13</w:t>
                  </w:r>
                  <w:r w:rsidR="003A585A">
                    <w:rPr>
                      <w:rFonts w:ascii="Myriad Pro" w:hAnsi="Myriad Pro"/>
                      <w:sz w:val="48"/>
                      <w:szCs w:val="48"/>
                      <w:lang w:val="en-GB"/>
                    </w:rPr>
                    <w:t>+mikro</w:t>
                  </w:r>
                </w:p>
              </w:txbxContent>
            </v:textbox>
          </v:shape>
        </w:pict>
      </w:r>
    </w:p>
    <w:p w:rsidR="004C6AE5" w:rsidRPr="004C6AE5" w:rsidRDefault="00EE3828" w:rsidP="00EE3828">
      <w:pPr>
        <w:tabs>
          <w:tab w:val="left" w:pos="7395"/>
        </w:tabs>
      </w:pPr>
      <w:r>
        <w:tab/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CB6146" w:rsidRDefault="003B10B7" w:rsidP="004C6AE5">
      <w:r>
        <w:rPr>
          <w:noProof/>
          <w:sz w:val="20"/>
        </w:rPr>
        <w:pict>
          <v:shape id="_x0000_s1028" type="#_x0000_t202" style="position:absolute;margin-left:277.5pt;margin-top:8.85pt;width:291.75pt;height:117pt;z-index:251654656;mso-position-horizontal-relative:text;mso-position-vertical-relative:text" filled="f" stroked="f">
            <v:textbox>
              <w:txbxContent>
                <w:p w:rsidR="003A62BF" w:rsidRPr="0092314F" w:rsidRDefault="003A62BF">
                  <w:pPr>
                    <w:pStyle w:val="Rubrik1"/>
                    <w:jc w:val="right"/>
                    <w:rPr>
                      <w:sz w:val="35"/>
                      <w:szCs w:val="35"/>
                    </w:rPr>
                  </w:pPr>
                </w:p>
                <w:p w:rsidR="003A585A" w:rsidRDefault="003A62BF" w:rsidP="00A811B5">
                  <w:pPr>
                    <w:pStyle w:val="Rubrik4"/>
                    <w:jc w:val="left"/>
                    <w:rPr>
                      <w:rFonts w:ascii="Myriad Pro" w:hAnsi="Myriad Pro"/>
                      <w:sz w:val="32"/>
                      <w:szCs w:val="32"/>
                    </w:rPr>
                  </w:pPr>
                  <w:r w:rsidRPr="00340EE1">
                    <w:rPr>
                      <w:rFonts w:ascii="Myriad Pro" w:hAnsi="Myriad Pro"/>
                      <w:sz w:val="32"/>
                      <w:szCs w:val="32"/>
                    </w:rPr>
                    <w:t>Direkt- oc</w:t>
                  </w:r>
                  <w:r w:rsidR="003A585A">
                    <w:rPr>
                      <w:rFonts w:ascii="Myriad Pro" w:hAnsi="Myriad Pro"/>
                      <w:sz w:val="32"/>
                      <w:szCs w:val="32"/>
                    </w:rPr>
                    <w:t>h långtidsverkande</w:t>
                  </w:r>
                  <w:r w:rsidRPr="00340EE1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</w:p>
                <w:p w:rsidR="003A62BF" w:rsidRDefault="003A62BF" w:rsidP="00A811B5">
                  <w:pPr>
                    <w:pStyle w:val="Rubrik4"/>
                    <w:jc w:val="left"/>
                    <w:rPr>
                      <w:rFonts w:ascii="Myriad Pro" w:hAnsi="Myriad Pro"/>
                      <w:sz w:val="32"/>
                      <w:szCs w:val="32"/>
                    </w:rPr>
                  </w:pPr>
                  <w:r w:rsidRPr="00340EE1">
                    <w:rPr>
                      <w:rFonts w:ascii="Myriad Pro" w:hAnsi="Myriad Pro"/>
                      <w:sz w:val="32"/>
                      <w:szCs w:val="32"/>
                    </w:rPr>
                    <w:t xml:space="preserve">NPK gödsel. För </w:t>
                  </w:r>
                  <w:r w:rsidR="00747920">
                    <w:rPr>
                      <w:rFonts w:ascii="Myriad Pro" w:hAnsi="Myriad Pro"/>
                      <w:sz w:val="32"/>
                      <w:szCs w:val="32"/>
                    </w:rPr>
                    <w:t xml:space="preserve">användning på </w:t>
                  </w:r>
                </w:p>
                <w:p w:rsidR="00747920" w:rsidRPr="006B4CAA" w:rsidRDefault="00747920" w:rsidP="00747920">
                  <w:pPr>
                    <w:rPr>
                      <w:rFonts w:ascii="Myriad Pro" w:hAnsi="Myriad Pro"/>
                      <w:sz w:val="32"/>
                      <w:szCs w:val="32"/>
                    </w:rPr>
                  </w:pPr>
                  <w:r w:rsidRPr="006B4CAA">
                    <w:rPr>
                      <w:rFonts w:ascii="Myriad Pro" w:hAnsi="Myriad Pro"/>
                      <w:sz w:val="32"/>
                      <w:szCs w:val="32"/>
                    </w:rPr>
                    <w:t>greener, tee och övriga grönytor.</w:t>
                  </w:r>
                </w:p>
                <w:p w:rsidR="00747920" w:rsidRPr="00747920" w:rsidRDefault="00747920" w:rsidP="00747920"/>
                <w:p w:rsidR="003A62BF" w:rsidRDefault="003A62BF">
                  <w:pPr>
                    <w:jc w:val="right"/>
                    <w:rPr>
                      <w:rFonts w:ascii="Helvetica 45 Light" w:hAnsi="Helvetica 45 Light"/>
                      <w:sz w:val="36"/>
                    </w:rPr>
                  </w:pPr>
                </w:p>
              </w:txbxContent>
            </v:textbox>
          </v:shape>
        </w:pict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3B10B7" w:rsidP="004C6AE5">
      <w:r>
        <w:rPr>
          <w:noProof/>
          <w:sz w:val="20"/>
        </w:rPr>
        <w:pict>
          <v:shape id="_x0000_s1033" type="#_x0000_t202" style="position:absolute;margin-left:44.1pt;margin-top:3.75pt;width:252.75pt;height:404.25pt;z-index:251659776" stroked="f" strokecolor="#07508d">
            <v:textbox style="mso-next-textbox:#_x0000_s1033">
              <w:txbxContent>
                <w:p w:rsidR="003A62BF" w:rsidRPr="00544122" w:rsidRDefault="00F24AEB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bCs/>
                      <w:sz w:val="29"/>
                      <w:szCs w:val="29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bCs/>
                      <w:sz w:val="29"/>
                      <w:szCs w:val="29"/>
                    </w:rPr>
                    <w:t>Enforce</w:t>
                  </w:r>
                  <w:proofErr w:type="spellEnd"/>
                  <w:r>
                    <w:rPr>
                      <w:rFonts w:ascii="Myriad Pro" w:hAnsi="Myriad Pro"/>
                      <w:b/>
                      <w:bCs/>
                      <w:sz w:val="29"/>
                      <w:szCs w:val="29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bCs/>
                      <w:sz w:val="29"/>
                      <w:szCs w:val="29"/>
                    </w:rPr>
                    <w:t>Balance</w:t>
                  </w:r>
                  <w:proofErr w:type="spellEnd"/>
                </w:p>
                <w:p w:rsidR="00A441D9" w:rsidRPr="00544122" w:rsidRDefault="00A441D9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bCs/>
                      <w:sz w:val="29"/>
                      <w:szCs w:val="29"/>
                    </w:rPr>
                  </w:pP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bCs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/>
                      <w:bCs/>
                      <w:sz w:val="20"/>
                      <w:szCs w:val="20"/>
                    </w:rPr>
                    <w:t>Rekommendationer vid användning:</w:t>
                  </w: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bCs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Kan användas under </w:t>
                  </w:r>
                  <w:r w:rsidR="0074792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hela säsongen. Innehåller</w:t>
                  </w:r>
                  <w:r w:rsidR="00F3296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både </w:t>
                  </w:r>
                  <w:proofErr w:type="gramStart"/>
                  <w:r w:rsidR="00F3296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direkt</w:t>
                  </w:r>
                  <w:r w:rsidR="00A441D9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- </w:t>
                  </w:r>
                  <w:r w:rsidR="00F3296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och</w:t>
                  </w:r>
                  <w:proofErr w:type="gramEnd"/>
                  <w:r w:rsidR="00F3296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</w:t>
                  </w:r>
                  <w:r w:rsidR="00F24AEB">
                    <w:rPr>
                      <w:rFonts w:ascii="Myriad Pro" w:hAnsi="Myriad Pro"/>
                      <w:bCs/>
                      <w:sz w:val="20"/>
                      <w:szCs w:val="20"/>
                    </w:rPr>
                    <w:t>40</w:t>
                  </w:r>
                  <w:r w:rsidR="006B4CAA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% slow rel</w:t>
                  </w:r>
                  <w:r w:rsidR="00A441D9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ease </w:t>
                  </w:r>
                  <w:r w:rsidR="0074792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N samt all viktig mikronäring som plantan </w:t>
                  </w:r>
                  <w:r w:rsidR="00F3296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behöver</w:t>
                  </w:r>
                  <w:r w:rsidR="006B5AE9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under säsongen. B</w:t>
                  </w:r>
                  <w:r w:rsidR="00F3296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ra grundgödsel i ett </w:t>
                  </w:r>
                  <w:r w:rsidR="006B5AE9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gödselprogram innehållande flytande produkter.</w:t>
                  </w:r>
                </w:p>
                <w:p w:rsidR="003A62BF" w:rsidRPr="00544122" w:rsidRDefault="003A585A" w:rsidP="00FB3126">
                  <w:pPr>
                    <w:spacing w:before="23"/>
                    <w:ind w:right="-20"/>
                    <w:rPr>
                      <w:rFonts w:ascii="Myriad Pro" w:hAnsi="Myriad Pro"/>
                      <w:bCs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Rekommenderad mängd </w:t>
                  </w:r>
                  <w:proofErr w:type="spellStart"/>
                  <w:r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Enforce</w:t>
                  </w:r>
                  <w:proofErr w:type="spellEnd"/>
                  <w:r w:rsidR="00834D89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4D89">
                    <w:rPr>
                      <w:rFonts w:ascii="Myriad Pro" w:hAnsi="Myriad Pro"/>
                      <w:bCs/>
                      <w:sz w:val="20"/>
                      <w:szCs w:val="20"/>
                    </w:rPr>
                    <w:t>Balance</w:t>
                  </w:r>
                  <w:proofErr w:type="spellEnd"/>
                  <w:r w:rsidR="003A62BF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för </w:t>
                  </w:r>
                  <w:r w:rsidR="0074792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green och tee är ca </w:t>
                  </w:r>
                  <w:proofErr w:type="gramStart"/>
                  <w:r w:rsidR="0074792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>1,5-2,5</w:t>
                  </w:r>
                  <w:proofErr w:type="gramEnd"/>
                  <w:r w:rsidR="00747920" w:rsidRPr="00544122">
                    <w:rPr>
                      <w:rFonts w:ascii="Myriad Pro" w:hAnsi="Myriad Pro"/>
                      <w:bCs/>
                      <w:sz w:val="20"/>
                      <w:szCs w:val="20"/>
                    </w:rPr>
                    <w:t xml:space="preserve"> kg per 100 m². </w:t>
                  </w: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  <w:p w:rsidR="0077109A" w:rsidRDefault="0077109A" w:rsidP="003A585A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20"/>
                      <w:szCs w:val="20"/>
                    </w:rPr>
                    <w:t>Effekt:</w:t>
                  </w:r>
                </w:p>
                <w:p w:rsidR="00834D89" w:rsidRDefault="0077109A" w:rsidP="0077109A">
                  <w:pPr>
                    <w:spacing w:before="23"/>
                    <w:ind w:right="-20"/>
                    <w:rPr>
                      <w:rFonts w:ascii="Myriad Pro" w:hAnsi="Myriad Pr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Enforce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Balance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är väl balanserad NPK med </w:t>
                  </w:r>
                  <w:proofErr w:type="gramStart"/>
                  <w:r>
                    <w:rPr>
                      <w:rFonts w:ascii="Myriad Pro" w:hAnsi="Myriad Pro"/>
                      <w:sz w:val="20"/>
                      <w:szCs w:val="20"/>
                    </w:rPr>
                    <w:t>1%</w:t>
                  </w:r>
                  <w:proofErr w:type="gram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Fe som ger en fin färg. </w:t>
                  </w:r>
                  <w:proofErr w:type="gramStart"/>
                  <w:r>
                    <w:rPr>
                      <w:rFonts w:ascii="Myriad Pro" w:hAnsi="Myriad Pro"/>
                      <w:sz w:val="20"/>
                      <w:szCs w:val="20"/>
                    </w:rPr>
                    <w:t>40%</w:t>
                  </w:r>
                  <w:proofErr w:type="gram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av kvävet är långtidsverkande för att inte få en hög tillväxt. </w:t>
                  </w:r>
                </w:p>
                <w:p w:rsidR="00834D89" w:rsidRDefault="00834D89" w:rsidP="0077109A">
                  <w:pPr>
                    <w:spacing w:before="23"/>
                    <w:ind w:right="-20"/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834D89" w:rsidRPr="00834D89" w:rsidRDefault="0077109A" w:rsidP="0077109A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 w:rsidRPr="00834D89">
                    <w:rPr>
                      <w:rFonts w:ascii="Myriad Pro" w:hAnsi="Myriad Pro"/>
                      <w:b/>
                      <w:sz w:val="20"/>
                      <w:szCs w:val="20"/>
                    </w:rPr>
                    <w:t>Varaktighet</w:t>
                  </w:r>
                  <w:r w:rsidR="00834D89">
                    <w:rPr>
                      <w:rFonts w:ascii="Myriad Pro" w:hAnsi="Myriad Pro"/>
                      <w:b/>
                      <w:sz w:val="20"/>
                      <w:szCs w:val="20"/>
                    </w:rPr>
                    <w:t>:</w:t>
                  </w:r>
                  <w:r w:rsidRPr="00834D89">
                    <w:rPr>
                      <w:rFonts w:ascii="Myriad Pro" w:hAnsi="Myriad Pro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7109A" w:rsidRPr="000D15A7" w:rsidRDefault="0077109A" w:rsidP="0077109A">
                  <w:pPr>
                    <w:spacing w:before="23"/>
                    <w:ind w:right="-20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</w:rPr>
                    <w:t>4-6 v.</w:t>
                  </w:r>
                </w:p>
                <w:p w:rsidR="006B4CAA" w:rsidRPr="00544122" w:rsidRDefault="006B4CAA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/>
                      <w:sz w:val="20"/>
                      <w:szCs w:val="20"/>
                    </w:rPr>
                    <w:t>Information till användaren:</w:t>
                  </w: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Användaren är själv ansvar</w:t>
                  </w:r>
                  <w:r w:rsidR="0077109A">
                    <w:rPr>
                      <w:rFonts w:ascii="Myriad Pro" w:hAnsi="Myriad Pro"/>
                      <w:sz w:val="20"/>
                      <w:szCs w:val="20"/>
                    </w:rPr>
                    <w:t>ig för att lagerhållning och</w:t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 xml:space="preserve"> användning sker enligt instruktionerna.</w:t>
                  </w:r>
                </w:p>
                <w:p w:rsidR="006B4CAA" w:rsidRPr="00544122" w:rsidRDefault="006B4CAA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/>
                      <w:sz w:val="20"/>
                      <w:szCs w:val="20"/>
                    </w:rPr>
                    <w:t>Förvaring:</w:t>
                  </w:r>
                </w:p>
                <w:p w:rsidR="003A62BF" w:rsidRPr="00544122" w:rsidRDefault="003A62BF" w:rsidP="00FB3126">
                  <w:pPr>
                    <w:spacing w:before="23"/>
                    <w:ind w:right="-20"/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 xml:space="preserve">Torrt, svalt och frostskyddat. Utsätt </w:t>
                  </w:r>
                  <w:proofErr w:type="gramStart"/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ej</w:t>
                  </w:r>
                  <w:proofErr w:type="gramEnd"/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 xml:space="preserve"> för direkt solljus. Öppnad säck återförsluts ordentligt.</w:t>
                  </w:r>
                </w:p>
                <w:p w:rsidR="003A62BF" w:rsidRPr="00544122" w:rsidRDefault="003A62BF" w:rsidP="00B21CFC">
                  <w:pPr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</w:p>
                <w:p w:rsidR="003A62BF" w:rsidRPr="00C85D46" w:rsidRDefault="003A62BF" w:rsidP="00B21CFC">
                  <w:pPr>
                    <w:rPr>
                      <w:sz w:val="20"/>
                      <w:szCs w:val="20"/>
                    </w:rPr>
                  </w:pPr>
                  <w:r w:rsidRPr="00C85D46">
                    <w:rPr>
                      <w:sz w:val="18"/>
                      <w:szCs w:val="18"/>
                    </w:rPr>
                    <w:tab/>
                  </w:r>
                  <w:r w:rsidRPr="00C85D46">
                    <w:rPr>
                      <w:sz w:val="18"/>
                      <w:szCs w:val="18"/>
                    </w:rPr>
                    <w:tab/>
                  </w:r>
                  <w:r w:rsidRPr="00C85D46">
                    <w:rPr>
                      <w:sz w:val="18"/>
                      <w:szCs w:val="18"/>
                    </w:rPr>
                    <w:tab/>
                  </w:r>
                  <w:r w:rsidRPr="00C85D46">
                    <w:rPr>
                      <w:sz w:val="20"/>
                      <w:szCs w:val="20"/>
                    </w:rPr>
                    <w:tab/>
                  </w:r>
                </w:p>
                <w:p w:rsidR="003A62BF" w:rsidRPr="00C85D46" w:rsidRDefault="003A62BF"/>
              </w:txbxContent>
            </v:textbox>
          </v:shape>
        </w:pict>
      </w:r>
      <w:r>
        <w:rPr>
          <w:noProof/>
          <w:sz w:val="20"/>
        </w:rPr>
        <w:pict>
          <v:line id="_x0000_s1031" style="position:absolute;z-index:251657728;mso-position-horizontal-relative:text;mso-position-vertical-relative:text" from="53.85pt,3pt" to="513pt,3pt" strokecolor="#064274" strokeweight=".25pt"/>
        </w:pict>
      </w:r>
    </w:p>
    <w:p w:rsidR="004C6AE5" w:rsidRPr="004C6AE5" w:rsidRDefault="004C6AE5" w:rsidP="004C6AE5"/>
    <w:p w:rsidR="004C6AE5" w:rsidRPr="004C6AE5" w:rsidRDefault="004C6AE5" w:rsidP="004C6AE5"/>
    <w:tbl>
      <w:tblPr>
        <w:tblStyle w:val="Tabellrutnt"/>
        <w:tblpPr w:leftFromText="141" w:rightFromText="141" w:vertAnchor="text" w:horzAnchor="page" w:tblpX="6643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817"/>
        <w:gridCol w:w="1026"/>
      </w:tblGrid>
      <w:tr w:rsidR="00A774FA" w:rsidTr="00A774FA">
        <w:trPr>
          <w:trHeight w:val="441"/>
        </w:trPr>
        <w:tc>
          <w:tcPr>
            <w:tcW w:w="2410" w:type="dxa"/>
            <w:gridSpan w:val="2"/>
          </w:tcPr>
          <w:p w:rsidR="00A774FA" w:rsidRPr="00544122" w:rsidRDefault="009224E6" w:rsidP="00A774FA">
            <w:pPr>
              <w:rPr>
                <w:rFonts w:ascii="Myriad Pro" w:hAnsi="Myriad Pro"/>
              </w:rPr>
            </w:pPr>
            <w:r w:rsidRPr="00544122">
              <w:rPr>
                <w:rFonts w:ascii="Myriad Pro" w:hAnsi="Myriad Pro"/>
              </w:rPr>
              <w:t>Mak</w:t>
            </w:r>
            <w:r w:rsidR="00A774FA" w:rsidRPr="00544122">
              <w:rPr>
                <w:rFonts w:ascii="Myriad Pro" w:hAnsi="Myriad Pro"/>
              </w:rPr>
              <w:t>ronäring</w:t>
            </w:r>
          </w:p>
        </w:tc>
        <w:tc>
          <w:tcPr>
            <w:tcW w:w="1843" w:type="dxa"/>
            <w:gridSpan w:val="2"/>
          </w:tcPr>
          <w:p w:rsidR="00A774FA" w:rsidRPr="00544122" w:rsidRDefault="009224E6" w:rsidP="00A774FA">
            <w:pPr>
              <w:rPr>
                <w:rFonts w:ascii="Myriad Pro" w:hAnsi="Myriad Pro"/>
              </w:rPr>
            </w:pPr>
            <w:r w:rsidRPr="00544122">
              <w:rPr>
                <w:rFonts w:ascii="Myriad Pro" w:hAnsi="Myriad Pro"/>
              </w:rPr>
              <w:t>Mik</w:t>
            </w:r>
            <w:r w:rsidR="00A774FA" w:rsidRPr="00544122">
              <w:rPr>
                <w:rFonts w:ascii="Myriad Pro" w:hAnsi="Myriad Pro"/>
              </w:rPr>
              <w:t>ronäring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15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 xml:space="preserve">Kväve (N) </w:t>
            </w:r>
          </w:p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1,7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 NO</w:t>
            </w:r>
            <w:r w:rsidR="00A774FA" w:rsidRPr="00544122">
              <w:rPr>
                <w:rFonts w:ascii="Myriad Pro" w:hAnsi="Myriad Pro"/>
                <w:sz w:val="16"/>
                <w:szCs w:val="16"/>
                <w:vertAlign w:val="subscript"/>
              </w:rPr>
              <w:t>3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kväve</w:t>
            </w:r>
          </w:p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7,3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 NH</w:t>
            </w:r>
            <w:r w:rsidR="00A774FA" w:rsidRPr="00544122">
              <w:rPr>
                <w:rFonts w:ascii="Myriad Pro" w:hAnsi="Myriad Pro"/>
                <w:sz w:val="16"/>
                <w:szCs w:val="16"/>
                <w:vertAlign w:val="subscript"/>
              </w:rPr>
              <w:t>4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kväve</w:t>
            </w:r>
          </w:p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6,0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 </w:t>
            </w:r>
            <w:r w:rsidR="003A585A" w:rsidRPr="00544122">
              <w:rPr>
                <w:rFonts w:ascii="Myriad Pro" w:hAnsi="Myriad Pro"/>
                <w:sz w:val="16"/>
                <w:szCs w:val="16"/>
              </w:rPr>
              <w:t>MU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kväve</w:t>
            </w:r>
          </w:p>
        </w:tc>
        <w:tc>
          <w:tcPr>
            <w:tcW w:w="817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0,05</w:t>
            </w:r>
            <w:r w:rsidR="005D4E43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>%</w:t>
            </w:r>
          </w:p>
        </w:tc>
        <w:tc>
          <w:tcPr>
            <w:tcW w:w="1026" w:type="dxa"/>
          </w:tcPr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Bor (B)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3,1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Fosfor (P</w:t>
            </w:r>
            <w:r w:rsidRPr="00544122">
              <w:rPr>
                <w:rFonts w:ascii="Myriad Pro" w:hAnsi="Myriad Pro"/>
                <w:sz w:val="16"/>
                <w:szCs w:val="16"/>
                <w:vertAlign w:val="subscript"/>
              </w:rPr>
              <w:t>2</w:t>
            </w:r>
            <w:r w:rsidRPr="00544122">
              <w:rPr>
                <w:rFonts w:ascii="Myriad Pro" w:hAnsi="Myriad Pro"/>
                <w:sz w:val="16"/>
                <w:szCs w:val="16"/>
              </w:rPr>
              <w:t>O</w:t>
            </w:r>
            <w:r w:rsidRPr="00544122">
              <w:rPr>
                <w:rFonts w:ascii="Myriad Pro" w:hAnsi="Myriad Pro"/>
                <w:sz w:val="16"/>
                <w:szCs w:val="16"/>
                <w:vertAlign w:val="subscript"/>
              </w:rPr>
              <w:t>5</w:t>
            </w:r>
            <w:r w:rsidRPr="00544122">
              <w:rPr>
                <w:rFonts w:ascii="Myriad Pro" w:hAnsi="Myriad Pro"/>
                <w:sz w:val="16"/>
                <w:szCs w:val="16"/>
              </w:rPr>
              <w:t>)</w:t>
            </w:r>
          </w:p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2,8 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>% vattenlösligt.</w:t>
            </w:r>
          </w:p>
        </w:tc>
        <w:tc>
          <w:tcPr>
            <w:tcW w:w="817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0,0</w:t>
            </w:r>
            <w:r w:rsidR="003B10B7">
              <w:rPr>
                <w:rFonts w:ascii="Myriad Pro" w:hAnsi="Myriad Pro"/>
                <w:sz w:val="16"/>
                <w:szCs w:val="16"/>
              </w:rPr>
              <w:t>06</w:t>
            </w:r>
            <w:r w:rsidR="005D4E43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3A585A" w:rsidRPr="00544122">
              <w:rPr>
                <w:rFonts w:ascii="Myriad Pro" w:hAnsi="Myriad Pro"/>
                <w:sz w:val="16"/>
                <w:szCs w:val="16"/>
              </w:rPr>
              <w:t>%</w:t>
            </w:r>
          </w:p>
        </w:tc>
        <w:tc>
          <w:tcPr>
            <w:tcW w:w="1026" w:type="dxa"/>
          </w:tcPr>
          <w:p w:rsidR="00A774FA" w:rsidRPr="00544122" w:rsidRDefault="003A585A" w:rsidP="003A585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Koppar (Cu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>)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12,5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Kaliumoxid (K</w:t>
            </w:r>
            <w:r w:rsidRPr="00544122">
              <w:rPr>
                <w:rFonts w:ascii="Myriad Pro" w:hAnsi="Myriad Pro"/>
                <w:sz w:val="16"/>
                <w:szCs w:val="16"/>
                <w:vertAlign w:val="subscript"/>
              </w:rPr>
              <w:t>2</w:t>
            </w:r>
            <w:r w:rsidRPr="00544122">
              <w:rPr>
                <w:rFonts w:ascii="Myriad Pro" w:hAnsi="Myriad Pro"/>
                <w:sz w:val="16"/>
                <w:szCs w:val="16"/>
              </w:rPr>
              <w:t>O)</w:t>
            </w:r>
          </w:p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som kaliumsulfat, vattenlösligt.</w:t>
            </w:r>
          </w:p>
        </w:tc>
        <w:tc>
          <w:tcPr>
            <w:tcW w:w="817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1,0</w:t>
            </w:r>
            <w:r w:rsidR="005D4E43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3A585A" w:rsidRPr="00544122">
              <w:rPr>
                <w:rFonts w:ascii="Myriad Pro" w:hAnsi="Myriad Pro"/>
                <w:sz w:val="16"/>
                <w:szCs w:val="16"/>
              </w:rPr>
              <w:t>%</w:t>
            </w:r>
          </w:p>
        </w:tc>
        <w:tc>
          <w:tcPr>
            <w:tcW w:w="1026" w:type="dxa"/>
          </w:tcPr>
          <w:p w:rsidR="00A774FA" w:rsidRPr="00544122" w:rsidRDefault="003A585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Järn (Fe)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544122" w:rsidRDefault="0085263B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1,2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Magnesiumoxid(MgO)</w:t>
            </w:r>
          </w:p>
          <w:p w:rsidR="00A774FA" w:rsidRPr="00544122" w:rsidRDefault="003A585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1,0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 vattenlösligt</w:t>
            </w:r>
          </w:p>
        </w:tc>
        <w:tc>
          <w:tcPr>
            <w:tcW w:w="817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0,50</w:t>
            </w:r>
            <w:r w:rsidR="005D4E43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3A585A" w:rsidRPr="00544122">
              <w:rPr>
                <w:rFonts w:ascii="Myriad Pro" w:hAnsi="Myriad Pro"/>
                <w:sz w:val="16"/>
                <w:szCs w:val="16"/>
              </w:rPr>
              <w:t>%</w:t>
            </w:r>
          </w:p>
        </w:tc>
        <w:tc>
          <w:tcPr>
            <w:tcW w:w="1026" w:type="dxa"/>
          </w:tcPr>
          <w:p w:rsidR="00A774FA" w:rsidRPr="00544122" w:rsidRDefault="003A585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Mangan (</w:t>
            </w:r>
            <w:proofErr w:type="spellStart"/>
            <w:r w:rsidRPr="00544122">
              <w:rPr>
                <w:rFonts w:ascii="Myriad Pro" w:hAnsi="Myriad Pro"/>
                <w:sz w:val="16"/>
                <w:szCs w:val="16"/>
              </w:rPr>
              <w:t>Mn</w:t>
            </w:r>
            <w:proofErr w:type="spellEnd"/>
            <w:r w:rsidRPr="00544122">
              <w:rPr>
                <w:rFonts w:ascii="Myriad Pro" w:hAnsi="Myriad Pro"/>
                <w:sz w:val="16"/>
                <w:szCs w:val="16"/>
              </w:rPr>
              <w:t>)</w:t>
            </w:r>
          </w:p>
        </w:tc>
      </w:tr>
      <w:tr w:rsidR="00A774FA" w:rsidRPr="00FB3126" w:rsidTr="003A585A">
        <w:trPr>
          <w:trHeight w:val="464"/>
        </w:trPr>
        <w:tc>
          <w:tcPr>
            <w:tcW w:w="675" w:type="dxa"/>
          </w:tcPr>
          <w:p w:rsidR="00A774FA" w:rsidRPr="00544122" w:rsidRDefault="00F24AEB" w:rsidP="00A774FA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9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544122" w:rsidRDefault="00A774F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Svavel (S)</w:t>
            </w:r>
          </w:p>
          <w:p w:rsidR="00A774FA" w:rsidRPr="00544122" w:rsidRDefault="003A585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9</w:t>
            </w:r>
            <w:r w:rsidR="00A774FA" w:rsidRPr="00544122">
              <w:rPr>
                <w:rFonts w:ascii="Myriad Pro" w:hAnsi="Myriad Pro"/>
                <w:sz w:val="16"/>
                <w:szCs w:val="16"/>
              </w:rPr>
              <w:t xml:space="preserve"> % vattenlösligt</w:t>
            </w:r>
          </w:p>
        </w:tc>
        <w:tc>
          <w:tcPr>
            <w:tcW w:w="817" w:type="dxa"/>
          </w:tcPr>
          <w:p w:rsidR="00A774FA" w:rsidRPr="00544122" w:rsidRDefault="003A585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0,</w:t>
            </w:r>
            <w:r w:rsidR="005D4E43">
              <w:rPr>
                <w:rFonts w:ascii="Myriad Pro" w:hAnsi="Myriad Pro"/>
                <w:sz w:val="16"/>
                <w:szCs w:val="16"/>
              </w:rPr>
              <w:t>0</w:t>
            </w:r>
            <w:r w:rsidR="003B10B7">
              <w:rPr>
                <w:rFonts w:ascii="Myriad Pro" w:hAnsi="Myriad Pro"/>
                <w:sz w:val="16"/>
                <w:szCs w:val="16"/>
              </w:rPr>
              <w:t>1</w:t>
            </w:r>
            <w:bookmarkStart w:id="0" w:name="_GoBack"/>
            <w:bookmarkEnd w:id="0"/>
            <w:r w:rsidR="005D4E43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544122">
              <w:rPr>
                <w:rFonts w:ascii="Myriad Pro" w:hAnsi="Myriad Pro"/>
                <w:sz w:val="16"/>
                <w:szCs w:val="16"/>
              </w:rPr>
              <w:t>%</w:t>
            </w:r>
          </w:p>
        </w:tc>
        <w:tc>
          <w:tcPr>
            <w:tcW w:w="1026" w:type="dxa"/>
          </w:tcPr>
          <w:p w:rsidR="00A774FA" w:rsidRPr="00544122" w:rsidRDefault="003A585A" w:rsidP="00A774FA">
            <w:pPr>
              <w:rPr>
                <w:rFonts w:ascii="Myriad Pro" w:hAnsi="Myriad Pro"/>
                <w:sz w:val="16"/>
                <w:szCs w:val="16"/>
              </w:rPr>
            </w:pPr>
            <w:r w:rsidRPr="00544122">
              <w:rPr>
                <w:rFonts w:ascii="Myriad Pro" w:hAnsi="Myriad Pro"/>
                <w:sz w:val="16"/>
                <w:szCs w:val="16"/>
              </w:rPr>
              <w:t>Zink (</w:t>
            </w:r>
            <w:proofErr w:type="spellStart"/>
            <w:r w:rsidRPr="00544122">
              <w:rPr>
                <w:rFonts w:ascii="Myriad Pro" w:hAnsi="Myriad Pro"/>
                <w:sz w:val="16"/>
                <w:szCs w:val="16"/>
              </w:rPr>
              <w:t>Zn</w:t>
            </w:r>
            <w:proofErr w:type="spellEnd"/>
            <w:r w:rsidRPr="00544122">
              <w:rPr>
                <w:rFonts w:ascii="Myriad Pro" w:hAnsi="Myriad Pro"/>
                <w:sz w:val="16"/>
                <w:szCs w:val="16"/>
              </w:rPr>
              <w:t>)</w:t>
            </w:r>
          </w:p>
        </w:tc>
      </w:tr>
    </w:tbl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FB3126" w:rsidRDefault="004C6AE5" w:rsidP="004C6AE5">
      <w:pPr>
        <w:rPr>
          <w:sz w:val="16"/>
          <w:szCs w:val="16"/>
        </w:rPr>
      </w:pPr>
    </w:p>
    <w:p w:rsidR="004C6AE5" w:rsidRPr="00FB3126" w:rsidRDefault="004C6AE5" w:rsidP="004C6AE5">
      <w:pPr>
        <w:rPr>
          <w:sz w:val="16"/>
          <w:szCs w:val="16"/>
        </w:rPr>
      </w:pPr>
    </w:p>
    <w:p w:rsidR="004C6AE5" w:rsidRPr="004C6AE5" w:rsidRDefault="00A774FA" w:rsidP="00A774FA">
      <w:pPr>
        <w:tabs>
          <w:tab w:val="left" w:pos="6540"/>
        </w:tabs>
      </w:pPr>
      <w:r>
        <w:tab/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Default="004C6AE5" w:rsidP="004C6AE5"/>
    <w:p w:rsidR="004C6AE5" w:rsidRPr="004C6AE5" w:rsidRDefault="004C6AE5" w:rsidP="004C6AE5"/>
    <w:p w:rsidR="0058054A" w:rsidRDefault="007931DC" w:rsidP="007931DC">
      <w:pPr>
        <w:tabs>
          <w:tab w:val="left" w:pos="5954"/>
        </w:tabs>
        <w:ind w:left="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B3265" w:rsidRPr="007931DC" w:rsidRDefault="0058054A" w:rsidP="007931DC">
      <w:pPr>
        <w:tabs>
          <w:tab w:val="left" w:pos="5954"/>
        </w:tabs>
        <w:ind w:left="567" w:firstLine="567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3A4B5B" w:rsidRDefault="003A4B5B" w:rsidP="00C50C9A">
      <w:pPr>
        <w:ind w:left="567" w:firstLine="567"/>
        <w:rPr>
          <w:b/>
          <w:sz w:val="22"/>
          <w:szCs w:val="22"/>
        </w:rPr>
      </w:pPr>
    </w:p>
    <w:p w:rsidR="00F24EC0" w:rsidRPr="00A110F3" w:rsidRDefault="003B10B7" w:rsidP="00FB3126">
      <w:pPr>
        <w:rPr>
          <w:sz w:val="22"/>
          <w:szCs w:val="22"/>
        </w:rPr>
      </w:pPr>
      <w:r>
        <w:rPr>
          <w:noProof/>
          <w:lang w:eastAsia="en-US"/>
        </w:rPr>
        <w:pict>
          <v:shape id="_x0000_s1034" type="#_x0000_t202" style="position:absolute;margin-left:299.15pt;margin-top:13.9pt;width:214.2pt;height:95.15pt;z-index:251662848;mso-width-relative:margin;mso-height-relative:margin">
            <v:textbox>
              <w:txbxContent>
                <w:p w:rsidR="003A62BF" w:rsidRPr="00544122" w:rsidRDefault="003A62BF">
                  <w:pPr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/>
                      <w:sz w:val="20"/>
                      <w:szCs w:val="20"/>
                    </w:rPr>
                    <w:t>Färg:</w:t>
                  </w:r>
                </w:p>
                <w:p w:rsidR="003A62BF" w:rsidRPr="00544122" w:rsidRDefault="00F32960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Vit/Grå</w:t>
                  </w:r>
                </w:p>
                <w:p w:rsidR="003A62BF" w:rsidRPr="00544122" w:rsidRDefault="003A62BF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3A62BF" w:rsidRPr="00544122" w:rsidRDefault="003A62BF">
                  <w:pPr>
                    <w:rPr>
                      <w:rFonts w:ascii="Myriad Pro" w:hAnsi="Myriad Pro"/>
                      <w:sz w:val="20"/>
                      <w:szCs w:val="20"/>
                    </w:rPr>
                  </w:pPr>
                </w:p>
                <w:p w:rsidR="00F32960" w:rsidRPr="00544122" w:rsidRDefault="00F32960">
                  <w:pPr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b/>
                      <w:sz w:val="20"/>
                      <w:szCs w:val="20"/>
                    </w:rPr>
                    <w:t>Granulat</w:t>
                  </w:r>
                  <w:r w:rsidR="003A62BF" w:rsidRPr="00544122">
                    <w:rPr>
                      <w:rFonts w:ascii="Myriad Pro" w:hAnsi="Myriad Pro"/>
                      <w:b/>
                      <w:sz w:val="20"/>
                      <w:szCs w:val="20"/>
                    </w:rPr>
                    <w:t>:</w:t>
                  </w:r>
                  <w:r w:rsidRPr="00544122">
                    <w:rPr>
                      <w:rFonts w:ascii="Myriad Pro" w:hAnsi="Myriad Pro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A62BF" w:rsidRPr="00544122" w:rsidRDefault="003B10B7">
                  <w:pPr>
                    <w:rPr>
                      <w:rFonts w:ascii="Myriad Pro" w:hAnsi="Myriad Pro"/>
                      <w:b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</w:rPr>
                    <w:t>90 % inom 0,7 – 2,2</w:t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</w:rPr>
                    <w:t xml:space="preserve"> mm.</w:t>
                  </w:r>
                </w:p>
                <w:p w:rsidR="003A62BF" w:rsidRDefault="003A62BF">
                  <w:pPr>
                    <w:rPr>
                      <w:rFonts w:asciiTheme="minorHAnsi" w:hAnsiTheme="minorHAnsi"/>
                    </w:rPr>
                  </w:pPr>
                </w:p>
                <w:p w:rsidR="003A62BF" w:rsidRPr="00A774FA" w:rsidRDefault="003A62BF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margin-left:44.85pt;margin-top:246.8pt;width:450.15pt;height:39.35pt;z-index:251656704" filled="f" stroked="f">
            <v:textbox style="mso-next-textbox:#_x0000_s1030">
              <w:txbxContent>
                <w:p w:rsidR="003A62BF" w:rsidRPr="00544122" w:rsidRDefault="003A62BF" w:rsidP="00D30194">
                  <w:pPr>
                    <w:rPr>
                      <w:rFonts w:ascii="Myriad Pro" w:hAnsi="Myriad Pro"/>
                      <w:color w:val="333333"/>
                      <w:sz w:val="17"/>
                    </w:rPr>
                  </w:pPr>
                  <w:r w:rsidRPr="00544122">
                    <w:rPr>
                      <w:rFonts w:ascii="Myriad Pro" w:hAnsi="Myriad Pro"/>
                      <w:b/>
                      <w:bCs/>
                      <w:color w:val="333333"/>
                      <w:sz w:val="17"/>
                    </w:rPr>
                    <w:t>Weibulls  Horto AB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 xml:space="preserve"> 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  <w:t>Telefon: 0414 - 44 37 00 (växel)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  <w:t>VAT.nr: SE556751192701</w:t>
                  </w:r>
                </w:p>
                <w:p w:rsidR="003A62BF" w:rsidRPr="00544122" w:rsidRDefault="003A62BF" w:rsidP="00D30194">
                  <w:pPr>
                    <w:rPr>
                      <w:rFonts w:ascii="Myriad Pro" w:hAnsi="Myriad Pro"/>
                      <w:color w:val="333333"/>
                      <w:sz w:val="17"/>
                    </w:rPr>
                  </w:pP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>Herrestadsvägen 24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  <w:t>Telefax: 0414 - 44 37 20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  <w:t>Reg.nr: 556751-1927</w:t>
                  </w:r>
                </w:p>
                <w:p w:rsidR="003A62BF" w:rsidRPr="00544122" w:rsidRDefault="003A62BF" w:rsidP="00D30194">
                  <w:pPr>
                    <w:rPr>
                      <w:rFonts w:ascii="Myriad Pro" w:hAnsi="Myriad Pro"/>
                      <w:color w:val="333333"/>
                      <w:sz w:val="17"/>
                    </w:rPr>
                  </w:pP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>276 50 Hammenhög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b/>
                      <w:color w:val="333333"/>
                      <w:sz w:val="17"/>
                    </w:rPr>
                    <w:t>www.weibullshorto.se</w:t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</w:r>
                  <w:r w:rsidRPr="00544122">
                    <w:rPr>
                      <w:rFonts w:ascii="Myriad Pro" w:hAnsi="Myriad Pro"/>
                      <w:color w:val="333333"/>
                      <w:sz w:val="17"/>
                    </w:rPr>
                    <w:tab/>
                    <w:t>Styrelsens säte: Simrishamn, Sverige</w:t>
                  </w:r>
                </w:p>
                <w:p w:rsidR="003A62BF" w:rsidRPr="00D30194" w:rsidRDefault="003A62BF" w:rsidP="00D30194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202" style="position:absolute;margin-left:45.6pt;margin-top:210.9pt;width:468.15pt;height:39.3pt;z-index:251658752" filled="f" stroked="f" strokecolor="#07508d">
            <v:textbox style="mso-next-textbox:#_x0000_s1032">
              <w:txbxContent>
                <w:p w:rsidR="003A62BF" w:rsidRPr="00544122" w:rsidRDefault="003A62BF" w:rsidP="001C0386">
                  <w:pPr>
                    <w:pStyle w:val="Rubrik2"/>
                    <w:tabs>
                      <w:tab w:val="left" w:pos="1260"/>
                    </w:tabs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Art.nr.</w:t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  <w:t>Benämning</w:t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="00544122"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Fpn</w:t>
                  </w:r>
                  <w:proofErr w:type="spellEnd"/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 xml:space="preserve">  </w:t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  <w:t xml:space="preserve"> </w:t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proofErr w:type="spellStart"/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Fpn</w:t>
                  </w:r>
                  <w:proofErr w:type="spellEnd"/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>/ pall</w:t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  <w:r w:rsidRPr="00544122">
                    <w:rPr>
                      <w:rFonts w:ascii="Myriad Pro" w:hAnsi="Myriad Pro"/>
                      <w:sz w:val="20"/>
                      <w:szCs w:val="20"/>
                    </w:rPr>
                    <w:tab/>
                  </w:r>
                </w:p>
                <w:p w:rsidR="003A62BF" w:rsidRPr="00544122" w:rsidRDefault="00CB1D56" w:rsidP="001C0386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807 522</w:t>
                  </w:r>
                  <w: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  <w:t xml:space="preserve">   Enforce Balance</w:t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  <w:t>25 kg</w:t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</w:r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  <w:t xml:space="preserve">40 </w:t>
                  </w:r>
                  <w:proofErr w:type="spellStart"/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st</w:t>
                  </w:r>
                  <w:proofErr w:type="spellEnd"/>
                  <w:r w:rsidR="003A62BF" w:rsidRPr="00544122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ab/>
                  </w:r>
                </w:p>
              </w:txbxContent>
            </v:textbox>
          </v:shape>
        </w:pict>
      </w:r>
    </w:p>
    <w:sectPr w:rsidR="00F24EC0" w:rsidRPr="00A110F3" w:rsidSect="00417A54">
      <w:pgSz w:w="11906" w:h="16838"/>
      <w:pgMar w:top="0" w:right="2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panose1 w:val="00000000000000000000"/>
    <w:charset w:val="00"/>
    <w:family w:val="roman"/>
    <w:notTrueType/>
    <w:pitch w:val="default"/>
  </w:font>
  <w:font w:name="Helvetica 55 Roman">
    <w:altName w:val="Times New Roman"/>
    <w:panose1 w:val="00000000000000000000"/>
    <w:charset w:val="00"/>
    <w:family w:val="roman"/>
    <w:notTrueType/>
    <w:pitch w:val="default"/>
  </w:font>
  <w:font w:name="New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4072C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46EF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4F3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62C3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640C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C87DA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A0D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6D1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6F2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EAEC8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F3FCD"/>
    <w:multiLevelType w:val="hybridMultilevel"/>
    <w:tmpl w:val="518E4F86"/>
    <w:lvl w:ilvl="0" w:tplc="4CE43948">
      <w:start w:val="1"/>
      <w:numFmt w:val="decimal"/>
      <w:lvlText w:val="%1)"/>
      <w:lvlJc w:val="left"/>
      <w:pPr>
        <w:ind w:left="1025" w:hanging="360"/>
      </w:pPr>
      <w:rPr>
        <w:rFonts w:asciiTheme="minorHAnsi" w:eastAsia="Times New Roman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745" w:hanging="360"/>
      </w:pPr>
    </w:lvl>
    <w:lvl w:ilvl="2" w:tplc="041D001B" w:tentative="1">
      <w:start w:val="1"/>
      <w:numFmt w:val="lowerRoman"/>
      <w:lvlText w:val="%3."/>
      <w:lvlJc w:val="right"/>
      <w:pPr>
        <w:ind w:left="2465" w:hanging="180"/>
      </w:pPr>
    </w:lvl>
    <w:lvl w:ilvl="3" w:tplc="041D000F" w:tentative="1">
      <w:start w:val="1"/>
      <w:numFmt w:val="decimal"/>
      <w:lvlText w:val="%4."/>
      <w:lvlJc w:val="left"/>
      <w:pPr>
        <w:ind w:left="3185" w:hanging="360"/>
      </w:pPr>
    </w:lvl>
    <w:lvl w:ilvl="4" w:tplc="041D0019" w:tentative="1">
      <w:start w:val="1"/>
      <w:numFmt w:val="lowerLetter"/>
      <w:lvlText w:val="%5."/>
      <w:lvlJc w:val="left"/>
      <w:pPr>
        <w:ind w:left="3905" w:hanging="360"/>
      </w:pPr>
    </w:lvl>
    <w:lvl w:ilvl="5" w:tplc="041D001B" w:tentative="1">
      <w:start w:val="1"/>
      <w:numFmt w:val="lowerRoman"/>
      <w:lvlText w:val="%6."/>
      <w:lvlJc w:val="right"/>
      <w:pPr>
        <w:ind w:left="4625" w:hanging="180"/>
      </w:pPr>
    </w:lvl>
    <w:lvl w:ilvl="6" w:tplc="041D000F" w:tentative="1">
      <w:start w:val="1"/>
      <w:numFmt w:val="decimal"/>
      <w:lvlText w:val="%7."/>
      <w:lvlJc w:val="left"/>
      <w:pPr>
        <w:ind w:left="5345" w:hanging="360"/>
      </w:pPr>
    </w:lvl>
    <w:lvl w:ilvl="7" w:tplc="041D0019" w:tentative="1">
      <w:start w:val="1"/>
      <w:numFmt w:val="lowerLetter"/>
      <w:lvlText w:val="%8."/>
      <w:lvlJc w:val="left"/>
      <w:pPr>
        <w:ind w:left="6065" w:hanging="360"/>
      </w:pPr>
    </w:lvl>
    <w:lvl w:ilvl="8" w:tplc="041D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1" w15:restartNumberingAfterBreak="0">
    <w:nsid w:val="3CA41D3C"/>
    <w:multiLevelType w:val="hybridMultilevel"/>
    <w:tmpl w:val="74382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83983"/>
    <w:rsid w:val="00011ACB"/>
    <w:rsid w:val="00012EB6"/>
    <w:rsid w:val="000414C4"/>
    <w:rsid w:val="00054A20"/>
    <w:rsid w:val="00054E25"/>
    <w:rsid w:val="000600AE"/>
    <w:rsid w:val="00064FF2"/>
    <w:rsid w:val="00066241"/>
    <w:rsid w:val="000768C3"/>
    <w:rsid w:val="000825CE"/>
    <w:rsid w:val="00086FBD"/>
    <w:rsid w:val="000D722B"/>
    <w:rsid w:val="000E3D94"/>
    <w:rsid w:val="00115552"/>
    <w:rsid w:val="00157258"/>
    <w:rsid w:val="001C0386"/>
    <w:rsid w:val="001C5ECC"/>
    <w:rsid w:val="001D0F07"/>
    <w:rsid w:val="001E0FE7"/>
    <w:rsid w:val="001E2DB2"/>
    <w:rsid w:val="001F230E"/>
    <w:rsid w:val="001F4050"/>
    <w:rsid w:val="00201D8F"/>
    <w:rsid w:val="00205BD2"/>
    <w:rsid w:val="002101B4"/>
    <w:rsid w:val="00212541"/>
    <w:rsid w:val="0021344A"/>
    <w:rsid w:val="00220BBB"/>
    <w:rsid w:val="00233F1E"/>
    <w:rsid w:val="00257FE3"/>
    <w:rsid w:val="00267286"/>
    <w:rsid w:val="002B4DBA"/>
    <w:rsid w:val="002F2C3A"/>
    <w:rsid w:val="003001DA"/>
    <w:rsid w:val="0030650F"/>
    <w:rsid w:val="00306693"/>
    <w:rsid w:val="00333A56"/>
    <w:rsid w:val="00336D7F"/>
    <w:rsid w:val="00340EE1"/>
    <w:rsid w:val="00343D9A"/>
    <w:rsid w:val="00351315"/>
    <w:rsid w:val="00366AB3"/>
    <w:rsid w:val="00377A12"/>
    <w:rsid w:val="00384F6D"/>
    <w:rsid w:val="00390B05"/>
    <w:rsid w:val="003A4B5B"/>
    <w:rsid w:val="003A585A"/>
    <w:rsid w:val="003A62BF"/>
    <w:rsid w:val="003B10B7"/>
    <w:rsid w:val="003C0CE4"/>
    <w:rsid w:val="003C39B0"/>
    <w:rsid w:val="003E14AE"/>
    <w:rsid w:val="003E573B"/>
    <w:rsid w:val="004150CE"/>
    <w:rsid w:val="00417A54"/>
    <w:rsid w:val="00423ECD"/>
    <w:rsid w:val="004331B2"/>
    <w:rsid w:val="0046206E"/>
    <w:rsid w:val="004813B0"/>
    <w:rsid w:val="00483164"/>
    <w:rsid w:val="00493EF1"/>
    <w:rsid w:val="004C6AE5"/>
    <w:rsid w:val="004C7B44"/>
    <w:rsid w:val="004E049C"/>
    <w:rsid w:val="00502D67"/>
    <w:rsid w:val="005103C6"/>
    <w:rsid w:val="00515982"/>
    <w:rsid w:val="0052162D"/>
    <w:rsid w:val="00544122"/>
    <w:rsid w:val="00547238"/>
    <w:rsid w:val="0055484C"/>
    <w:rsid w:val="0056342F"/>
    <w:rsid w:val="0058054A"/>
    <w:rsid w:val="005944F6"/>
    <w:rsid w:val="0059689D"/>
    <w:rsid w:val="005A2EAF"/>
    <w:rsid w:val="005B167B"/>
    <w:rsid w:val="005B1D3B"/>
    <w:rsid w:val="005D41EC"/>
    <w:rsid w:val="005D4CE3"/>
    <w:rsid w:val="005D4E43"/>
    <w:rsid w:val="005D67E6"/>
    <w:rsid w:val="005D6927"/>
    <w:rsid w:val="005D6C2C"/>
    <w:rsid w:val="005E7EAE"/>
    <w:rsid w:val="005F3C98"/>
    <w:rsid w:val="005F76A7"/>
    <w:rsid w:val="00612C9E"/>
    <w:rsid w:val="00623490"/>
    <w:rsid w:val="00665CA7"/>
    <w:rsid w:val="00670DF3"/>
    <w:rsid w:val="00676C1E"/>
    <w:rsid w:val="0069606F"/>
    <w:rsid w:val="006B4CAA"/>
    <w:rsid w:val="006B5AE9"/>
    <w:rsid w:val="006C0565"/>
    <w:rsid w:val="006C52DE"/>
    <w:rsid w:val="006C77DE"/>
    <w:rsid w:val="006D43BC"/>
    <w:rsid w:val="007062A8"/>
    <w:rsid w:val="00737EAB"/>
    <w:rsid w:val="007407CA"/>
    <w:rsid w:val="00742140"/>
    <w:rsid w:val="00747920"/>
    <w:rsid w:val="00754030"/>
    <w:rsid w:val="007623F2"/>
    <w:rsid w:val="0077109A"/>
    <w:rsid w:val="007931DC"/>
    <w:rsid w:val="007A0718"/>
    <w:rsid w:val="007B179B"/>
    <w:rsid w:val="007B31BD"/>
    <w:rsid w:val="007C105F"/>
    <w:rsid w:val="007E01B6"/>
    <w:rsid w:val="007E0635"/>
    <w:rsid w:val="007E3AEB"/>
    <w:rsid w:val="007E48BB"/>
    <w:rsid w:val="007F3799"/>
    <w:rsid w:val="00834D89"/>
    <w:rsid w:val="008358FA"/>
    <w:rsid w:val="00836225"/>
    <w:rsid w:val="00846073"/>
    <w:rsid w:val="0085263B"/>
    <w:rsid w:val="0085563D"/>
    <w:rsid w:val="00866D4B"/>
    <w:rsid w:val="0087087B"/>
    <w:rsid w:val="0087404C"/>
    <w:rsid w:val="0087568F"/>
    <w:rsid w:val="00875AE0"/>
    <w:rsid w:val="00884C4A"/>
    <w:rsid w:val="00894DB3"/>
    <w:rsid w:val="008A00F1"/>
    <w:rsid w:val="008D6C13"/>
    <w:rsid w:val="008F2B4C"/>
    <w:rsid w:val="00907FC7"/>
    <w:rsid w:val="0091657B"/>
    <w:rsid w:val="009224E6"/>
    <w:rsid w:val="0092314F"/>
    <w:rsid w:val="00936148"/>
    <w:rsid w:val="00937893"/>
    <w:rsid w:val="00946196"/>
    <w:rsid w:val="009562EE"/>
    <w:rsid w:val="00960D51"/>
    <w:rsid w:val="00962A62"/>
    <w:rsid w:val="009642F3"/>
    <w:rsid w:val="009700E6"/>
    <w:rsid w:val="00991A89"/>
    <w:rsid w:val="0099341F"/>
    <w:rsid w:val="009A25E3"/>
    <w:rsid w:val="009A4C6E"/>
    <w:rsid w:val="009B1E2B"/>
    <w:rsid w:val="009B33B6"/>
    <w:rsid w:val="009B38C1"/>
    <w:rsid w:val="009C3BEA"/>
    <w:rsid w:val="009C5147"/>
    <w:rsid w:val="009D07C1"/>
    <w:rsid w:val="00A00FAD"/>
    <w:rsid w:val="00A05DAA"/>
    <w:rsid w:val="00A110F3"/>
    <w:rsid w:val="00A116A2"/>
    <w:rsid w:val="00A1764D"/>
    <w:rsid w:val="00A2289A"/>
    <w:rsid w:val="00A321E0"/>
    <w:rsid w:val="00A441D9"/>
    <w:rsid w:val="00A67380"/>
    <w:rsid w:val="00A7329A"/>
    <w:rsid w:val="00A74C9E"/>
    <w:rsid w:val="00A774FA"/>
    <w:rsid w:val="00A811B5"/>
    <w:rsid w:val="00A83983"/>
    <w:rsid w:val="00AB03E1"/>
    <w:rsid w:val="00AC021D"/>
    <w:rsid w:val="00AC09EA"/>
    <w:rsid w:val="00AD583F"/>
    <w:rsid w:val="00B038FB"/>
    <w:rsid w:val="00B21CFC"/>
    <w:rsid w:val="00B22422"/>
    <w:rsid w:val="00B47E7F"/>
    <w:rsid w:val="00B52221"/>
    <w:rsid w:val="00B72630"/>
    <w:rsid w:val="00B844C3"/>
    <w:rsid w:val="00B90F54"/>
    <w:rsid w:val="00BB26A6"/>
    <w:rsid w:val="00BC7742"/>
    <w:rsid w:val="00BD33C9"/>
    <w:rsid w:val="00BE42CC"/>
    <w:rsid w:val="00BF30A1"/>
    <w:rsid w:val="00BF58BE"/>
    <w:rsid w:val="00C009CC"/>
    <w:rsid w:val="00C11516"/>
    <w:rsid w:val="00C30440"/>
    <w:rsid w:val="00C31F86"/>
    <w:rsid w:val="00C35914"/>
    <w:rsid w:val="00C50C9A"/>
    <w:rsid w:val="00C67CBF"/>
    <w:rsid w:val="00C85D46"/>
    <w:rsid w:val="00C871AF"/>
    <w:rsid w:val="00C93778"/>
    <w:rsid w:val="00CA2154"/>
    <w:rsid w:val="00CB0E66"/>
    <w:rsid w:val="00CB1D56"/>
    <w:rsid w:val="00CB3265"/>
    <w:rsid w:val="00CB6146"/>
    <w:rsid w:val="00CC1213"/>
    <w:rsid w:val="00CC2736"/>
    <w:rsid w:val="00CD0367"/>
    <w:rsid w:val="00CD0A3E"/>
    <w:rsid w:val="00CE7DFA"/>
    <w:rsid w:val="00CF45DB"/>
    <w:rsid w:val="00D23AC7"/>
    <w:rsid w:val="00D30194"/>
    <w:rsid w:val="00D34923"/>
    <w:rsid w:val="00D51AB9"/>
    <w:rsid w:val="00D602B8"/>
    <w:rsid w:val="00D6315F"/>
    <w:rsid w:val="00D679F5"/>
    <w:rsid w:val="00D74866"/>
    <w:rsid w:val="00DA7BFB"/>
    <w:rsid w:val="00DC2B80"/>
    <w:rsid w:val="00DE17E2"/>
    <w:rsid w:val="00DE1D9C"/>
    <w:rsid w:val="00DF0141"/>
    <w:rsid w:val="00E00AAC"/>
    <w:rsid w:val="00E05BCB"/>
    <w:rsid w:val="00E17A98"/>
    <w:rsid w:val="00E20961"/>
    <w:rsid w:val="00E22374"/>
    <w:rsid w:val="00E265EA"/>
    <w:rsid w:val="00E37F04"/>
    <w:rsid w:val="00E43269"/>
    <w:rsid w:val="00E55F7A"/>
    <w:rsid w:val="00E72C97"/>
    <w:rsid w:val="00E73787"/>
    <w:rsid w:val="00E74B63"/>
    <w:rsid w:val="00E76A40"/>
    <w:rsid w:val="00E87867"/>
    <w:rsid w:val="00E9624C"/>
    <w:rsid w:val="00EB22F9"/>
    <w:rsid w:val="00EC7B8B"/>
    <w:rsid w:val="00ED452C"/>
    <w:rsid w:val="00EE3828"/>
    <w:rsid w:val="00EE736B"/>
    <w:rsid w:val="00EF426C"/>
    <w:rsid w:val="00EF55B4"/>
    <w:rsid w:val="00F04029"/>
    <w:rsid w:val="00F1534E"/>
    <w:rsid w:val="00F153B0"/>
    <w:rsid w:val="00F234D9"/>
    <w:rsid w:val="00F24AEB"/>
    <w:rsid w:val="00F24EC0"/>
    <w:rsid w:val="00F26F58"/>
    <w:rsid w:val="00F32960"/>
    <w:rsid w:val="00F3373F"/>
    <w:rsid w:val="00F44A20"/>
    <w:rsid w:val="00F50364"/>
    <w:rsid w:val="00F73BBC"/>
    <w:rsid w:val="00F812AB"/>
    <w:rsid w:val="00F928CB"/>
    <w:rsid w:val="00FA3F6D"/>
    <w:rsid w:val="00FB0400"/>
    <w:rsid w:val="00FB1E6D"/>
    <w:rsid w:val="00FB3126"/>
    <w:rsid w:val="00FC2B5F"/>
    <w:rsid w:val="00FC39D9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strokecolor="#07508d">
      <v:stroke color="#07508d"/>
      <o:colormru v:ext="edit" colors="#02182b,#07508d,#064274"/>
    </o:shapedefaults>
    <o:shapelayout v:ext="edit">
      <o:idmap v:ext="edit" data="1"/>
    </o:shapelayout>
  </w:shapeDefaults>
  <w:decimalSymbol w:val=","/>
  <w:listSeparator w:val=";"/>
  <w15:docId w15:val="{E40B718A-4E71-446C-AB40-CBA1513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54"/>
    <w:rPr>
      <w:sz w:val="24"/>
      <w:szCs w:val="24"/>
    </w:rPr>
  </w:style>
  <w:style w:type="paragraph" w:styleId="Rubrik1">
    <w:name w:val="heading 1"/>
    <w:basedOn w:val="Normal"/>
    <w:next w:val="Normal"/>
    <w:qFormat/>
    <w:rsid w:val="00417A54"/>
    <w:pPr>
      <w:keepNext/>
      <w:outlineLvl w:val="0"/>
    </w:pPr>
    <w:rPr>
      <w:rFonts w:ascii="Helvetica 45 Light" w:hAnsi="Helvetica 45 Light"/>
      <w:sz w:val="36"/>
    </w:rPr>
  </w:style>
  <w:style w:type="paragraph" w:styleId="Rubrik2">
    <w:name w:val="heading 2"/>
    <w:basedOn w:val="Normal"/>
    <w:next w:val="Normal"/>
    <w:qFormat/>
    <w:rsid w:val="00417A54"/>
    <w:pPr>
      <w:keepNext/>
      <w:outlineLvl w:val="1"/>
    </w:pPr>
    <w:rPr>
      <w:rFonts w:ascii="Helvetica 55 Roman" w:hAnsi="Helvetica 55 Roman"/>
      <w:b/>
      <w:bCs/>
      <w:sz w:val="18"/>
    </w:rPr>
  </w:style>
  <w:style w:type="paragraph" w:styleId="Rubrik3">
    <w:name w:val="heading 3"/>
    <w:basedOn w:val="Normal"/>
    <w:next w:val="Normal"/>
    <w:link w:val="Rubrik3Char"/>
    <w:qFormat/>
    <w:rsid w:val="00417A54"/>
    <w:pPr>
      <w:keepNext/>
      <w:outlineLvl w:val="2"/>
    </w:pPr>
    <w:rPr>
      <w:rFonts w:ascii="New Baskerville" w:hAnsi="New Baskerville"/>
      <w:b/>
      <w:bCs/>
      <w:sz w:val="29"/>
    </w:rPr>
  </w:style>
  <w:style w:type="paragraph" w:styleId="Rubrik4">
    <w:name w:val="heading 4"/>
    <w:basedOn w:val="Normal"/>
    <w:next w:val="Normal"/>
    <w:qFormat/>
    <w:rsid w:val="00417A54"/>
    <w:pPr>
      <w:keepNext/>
      <w:jc w:val="right"/>
      <w:outlineLvl w:val="3"/>
    </w:pPr>
    <w:rPr>
      <w:rFonts w:ascii="Helvetica 45 Light" w:hAnsi="Helvetica 45 Light"/>
      <w:sz w:val="35"/>
    </w:rPr>
  </w:style>
  <w:style w:type="paragraph" w:styleId="Rubrik5">
    <w:name w:val="heading 5"/>
    <w:basedOn w:val="Normal"/>
    <w:next w:val="Normal"/>
    <w:qFormat/>
    <w:rsid w:val="00417A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17A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17A5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17A5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17A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417A54"/>
    <w:rPr>
      <w:color w:val="0000FF"/>
      <w:u w:val="single"/>
    </w:rPr>
  </w:style>
  <w:style w:type="paragraph" w:styleId="Brdtext">
    <w:name w:val="Body Text"/>
    <w:basedOn w:val="Normal"/>
    <w:semiHidden/>
    <w:rsid w:val="00417A54"/>
    <w:rPr>
      <w:rFonts w:ascii="New Baskerville" w:hAnsi="New Baskerville"/>
      <w:sz w:val="22"/>
    </w:rPr>
  </w:style>
  <w:style w:type="paragraph" w:styleId="Adress-brev">
    <w:name w:val="envelope address"/>
    <w:basedOn w:val="Normal"/>
    <w:semiHidden/>
    <w:rsid w:val="00417A54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417A54"/>
  </w:style>
  <w:style w:type="paragraph" w:styleId="Avslutandetext">
    <w:name w:val="Closing"/>
    <w:basedOn w:val="Normal"/>
    <w:semiHidden/>
    <w:rsid w:val="00417A54"/>
    <w:pPr>
      <w:ind w:left="4252"/>
    </w:pPr>
  </w:style>
  <w:style w:type="paragraph" w:styleId="Avsndaradress-brev">
    <w:name w:val="envelope return"/>
    <w:basedOn w:val="Normal"/>
    <w:semiHidden/>
    <w:rsid w:val="00417A54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417A54"/>
    <w:pPr>
      <w:spacing w:before="120" w:after="120"/>
    </w:pPr>
    <w:rPr>
      <w:b/>
      <w:bCs/>
      <w:sz w:val="20"/>
      <w:szCs w:val="20"/>
    </w:rPr>
  </w:style>
  <w:style w:type="paragraph" w:styleId="Brdtext2">
    <w:name w:val="Body Text 2"/>
    <w:basedOn w:val="Normal"/>
    <w:semiHidden/>
    <w:rsid w:val="00417A54"/>
    <w:pPr>
      <w:spacing w:after="120" w:line="480" w:lineRule="auto"/>
    </w:pPr>
  </w:style>
  <w:style w:type="paragraph" w:styleId="Brdtext3">
    <w:name w:val="Body Text 3"/>
    <w:basedOn w:val="Normal"/>
    <w:semiHidden/>
    <w:rsid w:val="00417A5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417A54"/>
    <w:pPr>
      <w:spacing w:after="120"/>
      <w:ind w:firstLine="210"/>
    </w:pPr>
    <w:rPr>
      <w:rFonts w:ascii="Times New Roman" w:hAnsi="Times New Roman"/>
      <w:sz w:val="24"/>
    </w:rPr>
  </w:style>
  <w:style w:type="paragraph" w:styleId="Brdtextmedindrag">
    <w:name w:val="Body Text Indent"/>
    <w:basedOn w:val="Normal"/>
    <w:semiHidden/>
    <w:rsid w:val="00417A54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417A54"/>
    <w:pPr>
      <w:ind w:firstLine="210"/>
    </w:pPr>
  </w:style>
  <w:style w:type="paragraph" w:styleId="Brdtextmedindrag2">
    <w:name w:val="Body Text Indent 2"/>
    <w:basedOn w:val="Normal"/>
    <w:semiHidden/>
    <w:rsid w:val="00417A54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417A5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417A54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417A54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semiHidden/>
    <w:rsid w:val="00417A54"/>
  </w:style>
  <w:style w:type="paragraph" w:styleId="Dokumentversikt">
    <w:name w:val="Document Map"/>
    <w:basedOn w:val="Normal"/>
    <w:semiHidden/>
    <w:rsid w:val="00417A54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417A54"/>
  </w:style>
  <w:style w:type="paragraph" w:styleId="Figurfrteckning">
    <w:name w:val="table of figures"/>
    <w:basedOn w:val="Normal"/>
    <w:next w:val="Normal"/>
    <w:semiHidden/>
    <w:rsid w:val="00417A54"/>
    <w:pPr>
      <w:ind w:left="480" w:hanging="480"/>
    </w:pPr>
  </w:style>
  <w:style w:type="paragraph" w:styleId="Fotnotstext">
    <w:name w:val="footnote text"/>
    <w:basedOn w:val="Normal"/>
    <w:semiHidden/>
    <w:rsid w:val="00417A54"/>
    <w:rPr>
      <w:sz w:val="20"/>
      <w:szCs w:val="20"/>
    </w:rPr>
  </w:style>
  <w:style w:type="paragraph" w:styleId="HTML-adress">
    <w:name w:val="HTML Address"/>
    <w:aliases w:val=" adress"/>
    <w:basedOn w:val="Normal"/>
    <w:semiHidden/>
    <w:rsid w:val="00417A54"/>
    <w:rPr>
      <w:i/>
      <w:iCs/>
    </w:rPr>
  </w:style>
  <w:style w:type="paragraph" w:styleId="HTML-frformaterad">
    <w:name w:val="HTML Preformatted"/>
    <w:aliases w:val=" förformaterad"/>
    <w:basedOn w:val="Normal"/>
    <w:semiHidden/>
    <w:rsid w:val="00417A5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17A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17A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17A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17A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17A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17A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17A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17A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17A54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417A54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417A54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417A54"/>
  </w:style>
  <w:style w:type="paragraph" w:styleId="Innehll1">
    <w:name w:val="toc 1"/>
    <w:basedOn w:val="Normal"/>
    <w:next w:val="Normal"/>
    <w:autoRedefine/>
    <w:semiHidden/>
    <w:rsid w:val="00417A54"/>
  </w:style>
  <w:style w:type="paragraph" w:styleId="Innehll2">
    <w:name w:val="toc 2"/>
    <w:basedOn w:val="Normal"/>
    <w:next w:val="Normal"/>
    <w:autoRedefine/>
    <w:semiHidden/>
    <w:rsid w:val="00417A54"/>
    <w:pPr>
      <w:ind w:left="240"/>
    </w:pPr>
  </w:style>
  <w:style w:type="paragraph" w:styleId="Innehll3">
    <w:name w:val="toc 3"/>
    <w:basedOn w:val="Normal"/>
    <w:next w:val="Normal"/>
    <w:autoRedefine/>
    <w:semiHidden/>
    <w:rsid w:val="00417A54"/>
    <w:pPr>
      <w:ind w:left="480"/>
    </w:pPr>
  </w:style>
  <w:style w:type="paragraph" w:styleId="Innehll4">
    <w:name w:val="toc 4"/>
    <w:basedOn w:val="Normal"/>
    <w:next w:val="Normal"/>
    <w:autoRedefine/>
    <w:semiHidden/>
    <w:rsid w:val="00417A54"/>
    <w:pPr>
      <w:ind w:left="720"/>
    </w:pPr>
  </w:style>
  <w:style w:type="paragraph" w:styleId="Innehll5">
    <w:name w:val="toc 5"/>
    <w:basedOn w:val="Normal"/>
    <w:next w:val="Normal"/>
    <w:autoRedefine/>
    <w:semiHidden/>
    <w:rsid w:val="00417A54"/>
    <w:pPr>
      <w:ind w:left="960"/>
    </w:pPr>
  </w:style>
  <w:style w:type="paragraph" w:styleId="Innehll6">
    <w:name w:val="toc 6"/>
    <w:basedOn w:val="Normal"/>
    <w:next w:val="Normal"/>
    <w:autoRedefine/>
    <w:semiHidden/>
    <w:rsid w:val="00417A54"/>
    <w:pPr>
      <w:ind w:left="1200"/>
    </w:pPr>
  </w:style>
  <w:style w:type="paragraph" w:styleId="Innehll7">
    <w:name w:val="toc 7"/>
    <w:basedOn w:val="Normal"/>
    <w:next w:val="Normal"/>
    <w:autoRedefine/>
    <w:semiHidden/>
    <w:rsid w:val="00417A54"/>
    <w:pPr>
      <w:ind w:left="1440"/>
    </w:pPr>
  </w:style>
  <w:style w:type="paragraph" w:styleId="Innehll8">
    <w:name w:val="toc 8"/>
    <w:basedOn w:val="Normal"/>
    <w:next w:val="Normal"/>
    <w:autoRedefine/>
    <w:semiHidden/>
    <w:rsid w:val="00417A54"/>
    <w:pPr>
      <w:ind w:left="1680"/>
    </w:pPr>
  </w:style>
  <w:style w:type="paragraph" w:styleId="Innehll9">
    <w:name w:val="toc 9"/>
    <w:basedOn w:val="Normal"/>
    <w:next w:val="Normal"/>
    <w:autoRedefine/>
    <w:semiHidden/>
    <w:rsid w:val="00417A54"/>
    <w:pPr>
      <w:ind w:left="1920"/>
    </w:pPr>
  </w:style>
  <w:style w:type="paragraph" w:styleId="Kommentarer">
    <w:name w:val="annotation text"/>
    <w:basedOn w:val="Normal"/>
    <w:semiHidden/>
    <w:rsid w:val="00417A54"/>
    <w:rPr>
      <w:sz w:val="20"/>
      <w:szCs w:val="20"/>
    </w:rPr>
  </w:style>
  <w:style w:type="paragraph" w:styleId="Lista">
    <w:name w:val="List"/>
    <w:basedOn w:val="Normal"/>
    <w:semiHidden/>
    <w:rsid w:val="00417A54"/>
    <w:pPr>
      <w:ind w:left="283" w:hanging="283"/>
    </w:pPr>
  </w:style>
  <w:style w:type="paragraph" w:styleId="Lista2">
    <w:name w:val="List 2"/>
    <w:basedOn w:val="Normal"/>
    <w:semiHidden/>
    <w:rsid w:val="00417A54"/>
    <w:pPr>
      <w:ind w:left="566" w:hanging="283"/>
    </w:pPr>
  </w:style>
  <w:style w:type="paragraph" w:styleId="Lista3">
    <w:name w:val="List 3"/>
    <w:basedOn w:val="Normal"/>
    <w:semiHidden/>
    <w:rsid w:val="00417A54"/>
    <w:pPr>
      <w:ind w:left="849" w:hanging="283"/>
    </w:pPr>
  </w:style>
  <w:style w:type="paragraph" w:styleId="Lista4">
    <w:name w:val="List 4"/>
    <w:basedOn w:val="Normal"/>
    <w:semiHidden/>
    <w:rsid w:val="00417A54"/>
    <w:pPr>
      <w:ind w:left="1132" w:hanging="283"/>
    </w:pPr>
  </w:style>
  <w:style w:type="paragraph" w:styleId="Lista5">
    <w:name w:val="List 5"/>
    <w:basedOn w:val="Normal"/>
    <w:semiHidden/>
    <w:rsid w:val="00417A54"/>
    <w:pPr>
      <w:ind w:left="1415" w:hanging="283"/>
    </w:pPr>
  </w:style>
  <w:style w:type="paragraph" w:styleId="Listafortstt">
    <w:name w:val="List Continue"/>
    <w:basedOn w:val="Normal"/>
    <w:semiHidden/>
    <w:rsid w:val="00417A54"/>
    <w:pPr>
      <w:spacing w:after="120"/>
      <w:ind w:left="283"/>
    </w:pPr>
  </w:style>
  <w:style w:type="paragraph" w:styleId="Listafortstt2">
    <w:name w:val="List Continue 2"/>
    <w:basedOn w:val="Normal"/>
    <w:semiHidden/>
    <w:rsid w:val="00417A54"/>
    <w:pPr>
      <w:spacing w:after="120"/>
      <w:ind w:left="566"/>
    </w:pPr>
  </w:style>
  <w:style w:type="paragraph" w:styleId="Listafortstt3">
    <w:name w:val="List Continue 3"/>
    <w:basedOn w:val="Normal"/>
    <w:semiHidden/>
    <w:rsid w:val="00417A54"/>
    <w:pPr>
      <w:spacing w:after="120"/>
      <w:ind w:left="849"/>
    </w:pPr>
  </w:style>
  <w:style w:type="paragraph" w:styleId="Listafortstt4">
    <w:name w:val="List Continue 4"/>
    <w:basedOn w:val="Normal"/>
    <w:semiHidden/>
    <w:rsid w:val="00417A54"/>
    <w:pPr>
      <w:spacing w:after="120"/>
      <w:ind w:left="1132"/>
    </w:pPr>
  </w:style>
  <w:style w:type="paragraph" w:styleId="Listafortstt5">
    <w:name w:val="List Continue 5"/>
    <w:basedOn w:val="Normal"/>
    <w:semiHidden/>
    <w:rsid w:val="00417A54"/>
    <w:pPr>
      <w:spacing w:after="120"/>
      <w:ind w:left="1415"/>
    </w:pPr>
  </w:style>
  <w:style w:type="paragraph" w:styleId="Makrotext">
    <w:name w:val="macro"/>
    <w:semiHidden/>
    <w:rsid w:val="00417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417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semiHidden/>
    <w:rsid w:val="00417A54"/>
  </w:style>
  <w:style w:type="paragraph" w:styleId="Normaltindrag">
    <w:name w:val="Normal Indent"/>
    <w:basedOn w:val="Normal"/>
    <w:semiHidden/>
    <w:rsid w:val="00417A54"/>
    <w:pPr>
      <w:ind w:left="1304"/>
    </w:pPr>
  </w:style>
  <w:style w:type="paragraph" w:styleId="Numreradlista">
    <w:name w:val="List Number"/>
    <w:basedOn w:val="Normal"/>
    <w:semiHidden/>
    <w:rsid w:val="00417A54"/>
    <w:pPr>
      <w:numPr>
        <w:numId w:val="1"/>
      </w:numPr>
    </w:pPr>
  </w:style>
  <w:style w:type="paragraph" w:styleId="Numreradlista2">
    <w:name w:val="List Number 2"/>
    <w:basedOn w:val="Normal"/>
    <w:semiHidden/>
    <w:rsid w:val="00417A54"/>
    <w:pPr>
      <w:numPr>
        <w:numId w:val="2"/>
      </w:numPr>
    </w:pPr>
  </w:style>
  <w:style w:type="paragraph" w:styleId="Numreradlista3">
    <w:name w:val="List Number 3"/>
    <w:basedOn w:val="Normal"/>
    <w:semiHidden/>
    <w:rsid w:val="00417A54"/>
    <w:pPr>
      <w:numPr>
        <w:numId w:val="3"/>
      </w:numPr>
    </w:pPr>
  </w:style>
  <w:style w:type="paragraph" w:styleId="Numreradlista4">
    <w:name w:val="List Number 4"/>
    <w:basedOn w:val="Normal"/>
    <w:semiHidden/>
    <w:rsid w:val="00417A54"/>
    <w:pPr>
      <w:numPr>
        <w:numId w:val="4"/>
      </w:numPr>
    </w:pPr>
  </w:style>
  <w:style w:type="paragraph" w:styleId="Numreradlista5">
    <w:name w:val="List Number 5"/>
    <w:basedOn w:val="Normal"/>
    <w:semiHidden/>
    <w:rsid w:val="00417A54"/>
    <w:pPr>
      <w:numPr>
        <w:numId w:val="5"/>
      </w:numPr>
    </w:pPr>
  </w:style>
  <w:style w:type="paragraph" w:styleId="Oformateradtext">
    <w:name w:val="Plain Text"/>
    <w:basedOn w:val="Normal"/>
    <w:semiHidden/>
    <w:rsid w:val="00417A54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semiHidden/>
    <w:rsid w:val="00417A54"/>
    <w:pPr>
      <w:numPr>
        <w:numId w:val="6"/>
      </w:numPr>
    </w:pPr>
  </w:style>
  <w:style w:type="paragraph" w:styleId="Punktlista2">
    <w:name w:val="List Bullet 2"/>
    <w:basedOn w:val="Normal"/>
    <w:autoRedefine/>
    <w:semiHidden/>
    <w:rsid w:val="00417A54"/>
    <w:pPr>
      <w:numPr>
        <w:numId w:val="7"/>
      </w:numPr>
    </w:pPr>
  </w:style>
  <w:style w:type="paragraph" w:styleId="Punktlista3">
    <w:name w:val="List Bullet 3"/>
    <w:basedOn w:val="Normal"/>
    <w:autoRedefine/>
    <w:semiHidden/>
    <w:rsid w:val="00417A54"/>
    <w:pPr>
      <w:numPr>
        <w:numId w:val="8"/>
      </w:numPr>
    </w:pPr>
  </w:style>
  <w:style w:type="paragraph" w:styleId="Punktlista4">
    <w:name w:val="List Bullet 4"/>
    <w:basedOn w:val="Normal"/>
    <w:autoRedefine/>
    <w:semiHidden/>
    <w:rsid w:val="00417A54"/>
    <w:pPr>
      <w:numPr>
        <w:numId w:val="9"/>
      </w:numPr>
    </w:pPr>
  </w:style>
  <w:style w:type="paragraph" w:styleId="Punktlista5">
    <w:name w:val="List Bullet 5"/>
    <w:basedOn w:val="Normal"/>
    <w:autoRedefine/>
    <w:semiHidden/>
    <w:rsid w:val="00417A54"/>
    <w:pPr>
      <w:numPr>
        <w:numId w:val="10"/>
      </w:numPr>
    </w:pPr>
  </w:style>
  <w:style w:type="paragraph" w:styleId="Rubrik">
    <w:name w:val="Title"/>
    <w:basedOn w:val="Normal"/>
    <w:qFormat/>
    <w:rsid w:val="00417A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semiHidden/>
    <w:rsid w:val="00417A54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417A54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semiHidden/>
    <w:rsid w:val="00417A54"/>
    <w:pPr>
      <w:ind w:left="4252"/>
    </w:pPr>
  </w:style>
  <w:style w:type="paragraph" w:styleId="Slutkommentar">
    <w:name w:val="endnote text"/>
    <w:basedOn w:val="Normal"/>
    <w:semiHidden/>
    <w:rsid w:val="00417A54"/>
    <w:rPr>
      <w:sz w:val="20"/>
      <w:szCs w:val="20"/>
    </w:rPr>
  </w:style>
  <w:style w:type="paragraph" w:styleId="Underrubrik">
    <w:name w:val="Subtitle"/>
    <w:basedOn w:val="Normal"/>
    <w:qFormat/>
    <w:rsid w:val="00417A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Rubrik3Char">
    <w:name w:val="Rubrik 3 Char"/>
    <w:basedOn w:val="Standardstycketeckensnitt"/>
    <w:link w:val="Rubrik3"/>
    <w:rsid w:val="004C6AE5"/>
    <w:rPr>
      <w:rFonts w:ascii="New Baskerville" w:hAnsi="New Baskerville"/>
      <w:b/>
      <w:bCs/>
      <w:sz w:val="29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6A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AE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42F3"/>
    <w:pPr>
      <w:ind w:left="720"/>
      <w:contextualSpacing/>
    </w:pPr>
  </w:style>
  <w:style w:type="table" w:styleId="Tabellrutnt">
    <w:name w:val="Table Grid"/>
    <w:basedOn w:val="Normaltabell"/>
    <w:uiPriority w:val="59"/>
    <w:rsid w:val="001D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4D22-0357-4EDF-8EA0-D9EF736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 Trädgård AB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Wester</dc:creator>
  <cp:lastModifiedBy>Anna Sköld</cp:lastModifiedBy>
  <cp:revision>4</cp:revision>
  <cp:lastPrinted>2015-09-08T09:21:00Z</cp:lastPrinted>
  <dcterms:created xsi:type="dcterms:W3CDTF">2015-09-16T12:41:00Z</dcterms:created>
  <dcterms:modified xsi:type="dcterms:W3CDTF">2016-02-16T07:52:00Z</dcterms:modified>
</cp:coreProperties>
</file>